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E5" w:rsidRPr="00AA08E5" w:rsidRDefault="00AA08E5" w:rsidP="00AA08E5">
      <w:pPr>
        <w:jc w:val="center"/>
        <w:rPr>
          <w:rFonts w:ascii="Times New Roman" w:hAnsi="Times New Roman" w:cs="Times New Roman"/>
        </w:rPr>
      </w:pPr>
      <w:r w:rsidRPr="00AA08E5">
        <w:rPr>
          <w:rFonts w:ascii="Times New Roman" w:hAnsi="Times New Roman" w:cs="Times New Roman"/>
        </w:rPr>
        <w:t>Информация о численности получателей социальных услуг по формам социального обслуживания и видам социальных услуг за счет средств бюджета Ханты-Мансийского округа –Югры</w:t>
      </w:r>
    </w:p>
    <w:p w:rsidR="00AA08E5" w:rsidRPr="00AA08E5" w:rsidRDefault="00AA08E5" w:rsidP="00AA08E5">
      <w:pPr>
        <w:tabs>
          <w:tab w:val="left" w:pos="26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D8169E">
        <w:rPr>
          <w:rFonts w:ascii="Times New Roman" w:hAnsi="Times New Roman" w:cs="Times New Roman"/>
        </w:rPr>
        <w:t>а 1 полугодие 2021</w:t>
      </w:r>
      <w:r w:rsidRPr="00AA08E5">
        <w:rPr>
          <w:rFonts w:ascii="Times New Roman" w:hAnsi="Times New Roman" w:cs="Times New Roman"/>
        </w:rPr>
        <w:t xml:space="preserve"> год</w:t>
      </w:r>
      <w:r w:rsidR="00D8169E">
        <w:rPr>
          <w:rFonts w:ascii="Times New Roman" w:hAnsi="Times New Roman" w:cs="Times New Roman"/>
        </w:rPr>
        <w:t>а</w:t>
      </w:r>
    </w:p>
    <w:tbl>
      <w:tblPr>
        <w:tblStyle w:val="a3"/>
        <w:tblpPr w:leftFromText="180" w:rightFromText="180" w:vertAnchor="text" w:horzAnchor="margin" w:tblpY="980"/>
        <w:tblW w:w="0" w:type="auto"/>
        <w:tblLook w:val="04A0" w:firstRow="1" w:lastRow="0" w:firstColumn="1" w:lastColumn="0" w:noHBand="0" w:noVBand="1"/>
      </w:tblPr>
      <w:tblGrid>
        <w:gridCol w:w="3949"/>
        <w:gridCol w:w="2842"/>
        <w:gridCol w:w="2680"/>
        <w:gridCol w:w="1775"/>
        <w:gridCol w:w="1831"/>
        <w:gridCol w:w="1483"/>
      </w:tblGrid>
      <w:tr w:rsidR="00EB3705" w:rsidTr="00EB3705">
        <w:trPr>
          <w:trHeight w:val="1265"/>
        </w:trPr>
        <w:tc>
          <w:tcPr>
            <w:tcW w:w="3949" w:type="dxa"/>
            <w:vMerge w:val="restart"/>
          </w:tcPr>
          <w:p w:rsid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705" w:rsidRP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705">
              <w:rPr>
                <w:rFonts w:ascii="Times New Roman" w:hAnsi="Times New Roman" w:cs="Times New Roman"/>
                <w:sz w:val="20"/>
                <w:szCs w:val="20"/>
              </w:rPr>
              <w:t>Наименование услуг в соответствии с Законом Ханты-Мансийского автономного округа – Югры от 19 ноября 2014 года № 93-оз</w:t>
            </w:r>
          </w:p>
        </w:tc>
        <w:tc>
          <w:tcPr>
            <w:tcW w:w="2842" w:type="dxa"/>
            <w:vMerge w:val="restart"/>
          </w:tcPr>
          <w:p w:rsid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705" w:rsidRP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705">
              <w:rPr>
                <w:rFonts w:ascii="Times New Roman" w:hAnsi="Times New Roman" w:cs="Times New Roman"/>
                <w:sz w:val="20"/>
                <w:szCs w:val="20"/>
              </w:rPr>
              <w:t>Численность граждан (чел.)(за счет бюджетных ассигнований</w:t>
            </w:r>
          </w:p>
        </w:tc>
        <w:tc>
          <w:tcPr>
            <w:tcW w:w="2680" w:type="dxa"/>
            <w:vMerge w:val="restart"/>
          </w:tcPr>
          <w:p w:rsid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705" w:rsidRP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705">
              <w:rPr>
                <w:rFonts w:ascii="Times New Roman" w:hAnsi="Times New Roman" w:cs="Times New Roman"/>
                <w:sz w:val="20"/>
                <w:szCs w:val="20"/>
              </w:rPr>
              <w:t>Численность граждан (чел.) (за счет средств физических и (или)юридических лиц</w:t>
            </w:r>
          </w:p>
        </w:tc>
        <w:tc>
          <w:tcPr>
            <w:tcW w:w="5089" w:type="dxa"/>
            <w:gridSpan w:val="3"/>
          </w:tcPr>
          <w:p w:rsid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705" w:rsidRP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705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предоставляемых услуг (ед.)</w:t>
            </w:r>
          </w:p>
        </w:tc>
      </w:tr>
      <w:tr w:rsidR="00EB3705" w:rsidTr="00EB3705">
        <w:trPr>
          <w:trHeight w:val="702"/>
        </w:trPr>
        <w:tc>
          <w:tcPr>
            <w:tcW w:w="3949" w:type="dxa"/>
            <w:vMerge/>
          </w:tcPr>
          <w:p w:rsidR="00EB3705" w:rsidRDefault="00EB3705" w:rsidP="00AA08E5"/>
        </w:tc>
        <w:tc>
          <w:tcPr>
            <w:tcW w:w="2842" w:type="dxa"/>
            <w:vMerge/>
          </w:tcPr>
          <w:p w:rsidR="00EB3705" w:rsidRP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:rsidR="00EB3705" w:rsidRP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EB3705" w:rsidRP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7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31" w:type="dxa"/>
          </w:tcPr>
          <w:p w:rsidR="00EB3705" w:rsidRP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705">
              <w:rPr>
                <w:rFonts w:ascii="Times New Roman" w:hAnsi="Times New Roman" w:cs="Times New Roman"/>
                <w:sz w:val="20"/>
                <w:szCs w:val="20"/>
              </w:rPr>
              <w:t>Полустационарное обслуживание</w:t>
            </w:r>
          </w:p>
        </w:tc>
        <w:tc>
          <w:tcPr>
            <w:tcW w:w="1483" w:type="dxa"/>
          </w:tcPr>
          <w:p w:rsidR="00EB3705" w:rsidRPr="00EB3705" w:rsidRDefault="00EB3705" w:rsidP="00E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705">
              <w:rPr>
                <w:rFonts w:ascii="Times New Roman" w:hAnsi="Times New Roman" w:cs="Times New Roman"/>
                <w:sz w:val="20"/>
                <w:szCs w:val="20"/>
              </w:rPr>
              <w:t>Обслуживание на дому</w:t>
            </w:r>
          </w:p>
        </w:tc>
      </w:tr>
      <w:tr w:rsidR="00EB3705" w:rsidTr="00EB3705">
        <w:tc>
          <w:tcPr>
            <w:tcW w:w="3949" w:type="dxa"/>
          </w:tcPr>
          <w:p w:rsidR="00AA08E5" w:rsidRDefault="00EB3705" w:rsidP="00EB3705">
            <w:pPr>
              <w:jc w:val="center"/>
            </w:pPr>
            <w:r>
              <w:t>1</w:t>
            </w:r>
          </w:p>
        </w:tc>
        <w:tc>
          <w:tcPr>
            <w:tcW w:w="2842" w:type="dxa"/>
          </w:tcPr>
          <w:p w:rsidR="00AA08E5" w:rsidRDefault="00EB3705" w:rsidP="00EB3705">
            <w:pPr>
              <w:jc w:val="center"/>
            </w:pPr>
            <w:r>
              <w:t>2</w:t>
            </w:r>
          </w:p>
        </w:tc>
        <w:tc>
          <w:tcPr>
            <w:tcW w:w="2680" w:type="dxa"/>
          </w:tcPr>
          <w:p w:rsidR="00AA08E5" w:rsidRDefault="00EB3705" w:rsidP="00EB3705">
            <w:pPr>
              <w:jc w:val="center"/>
            </w:pPr>
            <w:r>
              <w:t>3</w:t>
            </w:r>
          </w:p>
        </w:tc>
        <w:tc>
          <w:tcPr>
            <w:tcW w:w="1775" w:type="dxa"/>
          </w:tcPr>
          <w:p w:rsidR="00AA08E5" w:rsidRDefault="00EB3705" w:rsidP="00EB3705">
            <w:pPr>
              <w:jc w:val="center"/>
            </w:pPr>
            <w:r>
              <w:t>4</w:t>
            </w:r>
          </w:p>
        </w:tc>
        <w:tc>
          <w:tcPr>
            <w:tcW w:w="1831" w:type="dxa"/>
          </w:tcPr>
          <w:p w:rsidR="00AA08E5" w:rsidRDefault="00EB3705" w:rsidP="00EB3705">
            <w:pPr>
              <w:jc w:val="center"/>
            </w:pPr>
            <w:r>
              <w:t>5</w:t>
            </w:r>
          </w:p>
        </w:tc>
        <w:tc>
          <w:tcPr>
            <w:tcW w:w="1483" w:type="dxa"/>
          </w:tcPr>
          <w:p w:rsidR="00AA08E5" w:rsidRDefault="00EB3705" w:rsidP="00EB3705">
            <w:pPr>
              <w:jc w:val="center"/>
            </w:pPr>
            <w:r>
              <w:t>6</w:t>
            </w:r>
          </w:p>
        </w:tc>
      </w:tr>
      <w:tr w:rsidR="00EB3705" w:rsidTr="00EB3705">
        <w:tc>
          <w:tcPr>
            <w:tcW w:w="3949" w:type="dxa"/>
          </w:tcPr>
          <w:p w:rsidR="00AA08E5" w:rsidRPr="00ED21BE" w:rsidRDefault="00EB3705" w:rsidP="00EB3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1.Всего по организации, в том числе:</w:t>
            </w:r>
          </w:p>
        </w:tc>
        <w:tc>
          <w:tcPr>
            <w:tcW w:w="2842" w:type="dxa"/>
          </w:tcPr>
          <w:p w:rsidR="00AA08E5" w:rsidRPr="00ED21BE" w:rsidRDefault="00D8169E" w:rsidP="00D81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41</w:t>
            </w:r>
          </w:p>
        </w:tc>
        <w:tc>
          <w:tcPr>
            <w:tcW w:w="2680" w:type="dxa"/>
          </w:tcPr>
          <w:p w:rsidR="00AA08E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24341</w:t>
            </w:r>
          </w:p>
        </w:tc>
        <w:tc>
          <w:tcPr>
            <w:tcW w:w="1831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24341</w:t>
            </w:r>
          </w:p>
        </w:tc>
        <w:tc>
          <w:tcPr>
            <w:tcW w:w="1483" w:type="dxa"/>
          </w:tcPr>
          <w:p w:rsidR="00AA08E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705" w:rsidTr="00EB3705">
        <w:tc>
          <w:tcPr>
            <w:tcW w:w="3949" w:type="dxa"/>
          </w:tcPr>
          <w:p w:rsidR="00AA08E5" w:rsidRPr="00ED21BE" w:rsidRDefault="00EB3705" w:rsidP="00AA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2842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80" w:type="dxa"/>
          </w:tcPr>
          <w:p w:rsidR="00AA08E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92031</w:t>
            </w:r>
          </w:p>
        </w:tc>
        <w:tc>
          <w:tcPr>
            <w:tcW w:w="1831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92031</w:t>
            </w:r>
          </w:p>
        </w:tc>
        <w:tc>
          <w:tcPr>
            <w:tcW w:w="1483" w:type="dxa"/>
          </w:tcPr>
          <w:p w:rsidR="00AA08E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705" w:rsidTr="00EB3705">
        <w:tc>
          <w:tcPr>
            <w:tcW w:w="3949" w:type="dxa"/>
          </w:tcPr>
          <w:p w:rsidR="00AA08E5" w:rsidRPr="00ED21BE" w:rsidRDefault="00EB3705" w:rsidP="00AA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Социально-медицинские услуги</w:t>
            </w:r>
          </w:p>
        </w:tc>
        <w:tc>
          <w:tcPr>
            <w:tcW w:w="2842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80" w:type="dxa"/>
          </w:tcPr>
          <w:p w:rsidR="00AA08E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31" w:type="dxa"/>
          </w:tcPr>
          <w:p w:rsidR="00AA08E5" w:rsidRPr="00ED21BE" w:rsidRDefault="00D8169E" w:rsidP="00D81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483" w:type="dxa"/>
          </w:tcPr>
          <w:p w:rsidR="00AA08E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705" w:rsidTr="00EB3705">
        <w:tc>
          <w:tcPr>
            <w:tcW w:w="3949" w:type="dxa"/>
          </w:tcPr>
          <w:p w:rsidR="00AA08E5" w:rsidRPr="00ED21BE" w:rsidRDefault="00EB3705" w:rsidP="00AA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 услуги</w:t>
            </w:r>
          </w:p>
        </w:tc>
        <w:tc>
          <w:tcPr>
            <w:tcW w:w="2842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80" w:type="dxa"/>
          </w:tcPr>
          <w:p w:rsidR="00AA08E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1831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1483" w:type="dxa"/>
          </w:tcPr>
          <w:p w:rsidR="00AA08E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705" w:rsidTr="00EB3705">
        <w:tc>
          <w:tcPr>
            <w:tcW w:w="3949" w:type="dxa"/>
          </w:tcPr>
          <w:p w:rsidR="00AA08E5" w:rsidRPr="00ED21BE" w:rsidRDefault="00EB3705" w:rsidP="00AA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 услуги</w:t>
            </w:r>
          </w:p>
        </w:tc>
        <w:tc>
          <w:tcPr>
            <w:tcW w:w="2842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80" w:type="dxa"/>
          </w:tcPr>
          <w:p w:rsidR="00AA08E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10542</w:t>
            </w:r>
          </w:p>
        </w:tc>
        <w:tc>
          <w:tcPr>
            <w:tcW w:w="1831" w:type="dxa"/>
          </w:tcPr>
          <w:p w:rsidR="00AA08E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10542</w:t>
            </w:r>
            <w:bookmarkStart w:id="0" w:name="_GoBack"/>
            <w:bookmarkEnd w:id="0"/>
          </w:p>
        </w:tc>
        <w:tc>
          <w:tcPr>
            <w:tcW w:w="1483" w:type="dxa"/>
          </w:tcPr>
          <w:p w:rsidR="00AA08E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705" w:rsidTr="00EB3705">
        <w:tc>
          <w:tcPr>
            <w:tcW w:w="3949" w:type="dxa"/>
          </w:tcPr>
          <w:p w:rsidR="00EB3705" w:rsidRPr="00ED21BE" w:rsidRDefault="00EB3705" w:rsidP="00AA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Социально-трудовые услуги</w:t>
            </w:r>
          </w:p>
        </w:tc>
        <w:tc>
          <w:tcPr>
            <w:tcW w:w="2842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0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705" w:rsidTr="00EB3705">
        <w:tc>
          <w:tcPr>
            <w:tcW w:w="3949" w:type="dxa"/>
          </w:tcPr>
          <w:p w:rsidR="00EB3705" w:rsidRPr="00ED21BE" w:rsidRDefault="00ED21BE" w:rsidP="00AA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Социально-правовые услуги</w:t>
            </w:r>
          </w:p>
        </w:tc>
        <w:tc>
          <w:tcPr>
            <w:tcW w:w="2842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0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3705" w:rsidTr="00EB3705">
        <w:tc>
          <w:tcPr>
            <w:tcW w:w="3949" w:type="dxa"/>
          </w:tcPr>
          <w:p w:rsidR="00EB3705" w:rsidRPr="00ED21BE" w:rsidRDefault="00ED21BE" w:rsidP="00AA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842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0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:rsidR="00EB370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831" w:type="dxa"/>
          </w:tcPr>
          <w:p w:rsidR="00EB3705" w:rsidRPr="00ED21BE" w:rsidRDefault="00D8169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83" w:type="dxa"/>
          </w:tcPr>
          <w:p w:rsidR="00EB3705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1BE" w:rsidTr="00EB3705">
        <w:tc>
          <w:tcPr>
            <w:tcW w:w="3949" w:type="dxa"/>
          </w:tcPr>
          <w:p w:rsidR="00ED21BE" w:rsidRPr="00ED21BE" w:rsidRDefault="00ED21BE" w:rsidP="00AA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2.Дополнительные социальные услуги, не предусмотренные в ГОСТ Р 52143-2003</w:t>
            </w:r>
          </w:p>
        </w:tc>
        <w:tc>
          <w:tcPr>
            <w:tcW w:w="2842" w:type="dxa"/>
          </w:tcPr>
          <w:p w:rsidR="00ED21BE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0" w:type="dxa"/>
          </w:tcPr>
          <w:p w:rsidR="00ED21BE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:rsidR="00ED21BE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</w:tcPr>
          <w:p w:rsidR="00ED21BE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ED21BE" w:rsidRPr="00ED21BE" w:rsidRDefault="00ED21BE" w:rsidP="00E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65A33" w:rsidRDefault="00AA08E5" w:rsidP="00AA08E5">
      <w:pPr>
        <w:tabs>
          <w:tab w:val="left" w:pos="1650"/>
        </w:tabs>
        <w:jc w:val="center"/>
        <w:rPr>
          <w:rFonts w:ascii="Times New Roman" w:hAnsi="Times New Roman" w:cs="Times New Roman"/>
          <w:b/>
          <w:u w:val="single"/>
        </w:rPr>
      </w:pPr>
      <w:r w:rsidRPr="00AA08E5">
        <w:rPr>
          <w:rFonts w:ascii="Times New Roman" w:hAnsi="Times New Roman" w:cs="Times New Roman"/>
          <w:b/>
          <w:u w:val="single"/>
        </w:rPr>
        <w:t>АНО «Центр социального обслуживания «Добродея»</w:t>
      </w:r>
    </w:p>
    <w:p w:rsidR="00EB3705" w:rsidRPr="00AA08E5" w:rsidRDefault="00EB3705" w:rsidP="00AA08E5">
      <w:pPr>
        <w:tabs>
          <w:tab w:val="left" w:pos="1650"/>
        </w:tabs>
        <w:jc w:val="center"/>
        <w:rPr>
          <w:rFonts w:ascii="Times New Roman" w:hAnsi="Times New Roman" w:cs="Times New Roman"/>
          <w:b/>
          <w:u w:val="single"/>
        </w:rPr>
      </w:pPr>
    </w:p>
    <w:sectPr w:rsidR="00EB3705" w:rsidRPr="00AA08E5" w:rsidSect="00AA08E5">
      <w:pgSz w:w="16838" w:h="11906" w:orient="landscape"/>
      <w:pgMar w:top="567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81" w:rsidRDefault="00D34581" w:rsidP="00AA08E5">
      <w:pPr>
        <w:spacing w:after="0" w:line="240" w:lineRule="auto"/>
      </w:pPr>
      <w:r>
        <w:separator/>
      </w:r>
    </w:p>
  </w:endnote>
  <w:endnote w:type="continuationSeparator" w:id="0">
    <w:p w:rsidR="00D34581" w:rsidRDefault="00D34581" w:rsidP="00AA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81" w:rsidRDefault="00D34581" w:rsidP="00AA08E5">
      <w:pPr>
        <w:spacing w:after="0" w:line="240" w:lineRule="auto"/>
      </w:pPr>
      <w:r>
        <w:separator/>
      </w:r>
    </w:p>
  </w:footnote>
  <w:footnote w:type="continuationSeparator" w:id="0">
    <w:p w:rsidR="00D34581" w:rsidRDefault="00D34581" w:rsidP="00AA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2DC8"/>
    <w:multiLevelType w:val="hybridMultilevel"/>
    <w:tmpl w:val="2E84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5"/>
    <w:rsid w:val="007E6CFD"/>
    <w:rsid w:val="00865A33"/>
    <w:rsid w:val="00AA08E5"/>
    <w:rsid w:val="00D34581"/>
    <w:rsid w:val="00D8169E"/>
    <w:rsid w:val="00EB3705"/>
    <w:rsid w:val="00E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445A4"/>
  <w15:chartTrackingRefBased/>
  <w15:docId w15:val="{E7DC4D34-FB1C-4885-88B7-198294F9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8E5"/>
  </w:style>
  <w:style w:type="paragraph" w:styleId="a6">
    <w:name w:val="footer"/>
    <w:basedOn w:val="a"/>
    <w:link w:val="a7"/>
    <w:uiPriority w:val="99"/>
    <w:unhideWhenUsed/>
    <w:rsid w:val="00AA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8E5"/>
  </w:style>
  <w:style w:type="paragraph" w:styleId="a8">
    <w:name w:val="List Paragraph"/>
    <w:basedOn w:val="a"/>
    <w:uiPriority w:val="34"/>
    <w:qFormat/>
    <w:rsid w:val="00EB37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2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2021-07-06T04:57:00Z</cp:lastPrinted>
  <dcterms:created xsi:type="dcterms:W3CDTF">2021-05-25T08:13:00Z</dcterms:created>
  <dcterms:modified xsi:type="dcterms:W3CDTF">2021-07-06T04:57:00Z</dcterms:modified>
</cp:coreProperties>
</file>